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738B7" w:rsidRPr="00D942AF" w:rsidRDefault="009738B7" w:rsidP="009738B7">
      <w:pPr>
        <w:pStyle w:val="Entitle"/>
        <w:jc w:val="both"/>
        <w:rPr>
          <w:rStyle w:val="latin"/>
          <w:rFonts w:asciiTheme="majorBidi" w:hAnsiTheme="majorBidi" w:cstheme="majorBidi"/>
          <w:b w:val="0"/>
          <w:bCs w:val="0"/>
        </w:rPr>
      </w:pPr>
      <w:bookmarkStart w:id="0" w:name="_GoBack"/>
      <w:r w:rsidRPr="00D942AF">
        <w:rPr>
          <w:rFonts w:asciiTheme="majorBidi" w:hAnsiTheme="majorBidi" w:cstheme="majorBidi"/>
          <w:spacing w:val="-3"/>
        </w:rPr>
        <w:t>The role of laboratory findings in the diagnosis, treatment and prognosis of bronchiolitis</w:t>
      </w:r>
    </w:p>
    <w:p w:rsidR="009738B7" w:rsidRPr="00D942AF" w:rsidRDefault="009738B7" w:rsidP="009738B7">
      <w:pPr>
        <w:pStyle w:val="encontext"/>
        <w:rPr>
          <w:rStyle w:val="latin"/>
          <w:rFonts w:asciiTheme="majorBidi" w:hAnsiTheme="majorBidi" w:cstheme="majorBidi"/>
          <w:b w:val="0"/>
          <w:bCs w:val="0"/>
        </w:rPr>
      </w:pPr>
    </w:p>
    <w:p w:rsidR="009738B7" w:rsidRPr="00D942AF" w:rsidRDefault="009738B7" w:rsidP="009738B7">
      <w:pPr>
        <w:pStyle w:val="encontext"/>
        <w:rPr>
          <w:rFonts w:asciiTheme="majorBidi" w:hAnsiTheme="majorBidi" w:cstheme="majorBidi"/>
        </w:rPr>
      </w:pPr>
      <w:r w:rsidRPr="00D942AF">
        <w:rPr>
          <w:rFonts w:asciiTheme="majorBidi" w:hAnsiTheme="majorBidi" w:cstheme="majorBidi"/>
        </w:rPr>
        <w:t>Abstract</w:t>
      </w:r>
    </w:p>
    <w:p w:rsidR="009738B7" w:rsidRPr="00D942AF" w:rsidRDefault="009738B7" w:rsidP="009738B7">
      <w:pPr>
        <w:pStyle w:val="encontext"/>
        <w:rPr>
          <w:rFonts w:asciiTheme="majorBidi" w:hAnsiTheme="majorBidi" w:cstheme="majorBidi"/>
        </w:rPr>
      </w:pPr>
      <w:r w:rsidRPr="00D942AF">
        <w:rPr>
          <w:rFonts w:asciiTheme="majorBidi" w:hAnsiTheme="majorBidi" w:cstheme="majorBidi"/>
        </w:rPr>
        <w:t xml:space="preserve">Background: Acute bronchiolitis is the most common cause of lower respiratory tract infection and hospitalization due to respiratory disease during infancy. The disease is mainly diagnosed based on history and clinical examination, with </w:t>
      </w:r>
      <w:proofErr w:type="spellStart"/>
      <w:r w:rsidRPr="00D942AF">
        <w:rPr>
          <w:rFonts w:asciiTheme="majorBidi" w:hAnsiTheme="majorBidi" w:cstheme="majorBidi"/>
        </w:rPr>
        <w:t>paraclinical</w:t>
      </w:r>
      <w:proofErr w:type="spellEnd"/>
      <w:r w:rsidRPr="00D942AF">
        <w:rPr>
          <w:rFonts w:asciiTheme="majorBidi" w:hAnsiTheme="majorBidi" w:cstheme="majorBidi"/>
        </w:rPr>
        <w:t xml:space="preserve"> investigation being of little value in the diagnosis. The present study aimed to determine the role of </w:t>
      </w:r>
      <w:proofErr w:type="spellStart"/>
      <w:r w:rsidRPr="00D942AF">
        <w:rPr>
          <w:rFonts w:asciiTheme="majorBidi" w:hAnsiTheme="majorBidi" w:cstheme="majorBidi"/>
        </w:rPr>
        <w:t>paraclinical</w:t>
      </w:r>
      <w:proofErr w:type="spellEnd"/>
      <w:r w:rsidRPr="00D942AF">
        <w:rPr>
          <w:rFonts w:asciiTheme="majorBidi" w:hAnsiTheme="majorBidi" w:cstheme="majorBidi"/>
        </w:rPr>
        <w:t xml:space="preserve"> tests in the management and treatment of children with acute bronchiolitis. </w:t>
      </w:r>
    </w:p>
    <w:p w:rsidR="009738B7" w:rsidRPr="00D942AF" w:rsidRDefault="009738B7" w:rsidP="009738B7">
      <w:pPr>
        <w:pStyle w:val="encontext"/>
        <w:rPr>
          <w:rFonts w:asciiTheme="majorBidi" w:hAnsiTheme="majorBidi" w:cstheme="majorBidi"/>
        </w:rPr>
      </w:pPr>
      <w:r w:rsidRPr="00D942AF">
        <w:rPr>
          <w:rFonts w:asciiTheme="majorBidi" w:hAnsiTheme="majorBidi" w:cstheme="majorBidi"/>
        </w:rPr>
        <w:t xml:space="preserve">Methods: In this retrospective cross-sectional study, the medical records of infants aged 1-24 months admitted to </w:t>
      </w:r>
      <w:proofErr w:type="spellStart"/>
      <w:r w:rsidRPr="00D942AF">
        <w:rPr>
          <w:rFonts w:asciiTheme="majorBidi" w:hAnsiTheme="majorBidi" w:cstheme="majorBidi"/>
        </w:rPr>
        <w:t>Bahrami</w:t>
      </w:r>
      <w:proofErr w:type="spellEnd"/>
      <w:r w:rsidRPr="00D942AF">
        <w:rPr>
          <w:rFonts w:asciiTheme="majorBidi" w:hAnsiTheme="majorBidi" w:cstheme="majorBidi"/>
        </w:rPr>
        <w:t xml:space="preserve"> Children’s Hospital with initial diagnosis of bronchiolitis were reviewed. Demographic, clinical and laboratory data as well as data related to disease management were reported and the relationship between tests’ results and treatment, prognosis and length of hospital stay was analyzed by statistical methods.</w:t>
      </w:r>
    </w:p>
    <w:p w:rsidR="009738B7" w:rsidRPr="00D942AF" w:rsidRDefault="009738B7" w:rsidP="009738B7">
      <w:pPr>
        <w:pStyle w:val="encontext"/>
        <w:rPr>
          <w:rFonts w:asciiTheme="majorBidi" w:hAnsiTheme="majorBidi" w:cstheme="majorBidi"/>
        </w:rPr>
      </w:pPr>
      <w:r w:rsidRPr="00D942AF">
        <w:rPr>
          <w:rFonts w:asciiTheme="majorBidi" w:hAnsiTheme="majorBidi" w:cstheme="majorBidi"/>
        </w:rPr>
        <w:t xml:space="preserve">Results: The records of 193 patients (55.4% male, mean age 3.88 ± 5.17 months) were reviewed. Complete Blood cells (CBC), C-reactive protein (CRP) and serum electrolytes (sodium and potassium) were measured in more than 90% of patients, blood culture and urine culture were performed in 50% and blood gas analysis in 65%. Serum electrolytes were in the normal range in all infants. Blood culture was negative in all patients. Active urine analysis was reported in 2.1% which revealed negative results on urine culture. One-third of patients received at least one type of antibiotic and 92.7% received </w:t>
      </w:r>
      <w:proofErr w:type="spellStart"/>
      <w:r w:rsidRPr="00D942AF">
        <w:rPr>
          <w:rFonts w:asciiTheme="majorBidi" w:hAnsiTheme="majorBidi" w:cstheme="majorBidi"/>
        </w:rPr>
        <w:t>ventolin</w:t>
      </w:r>
      <w:proofErr w:type="spellEnd"/>
      <w:r w:rsidRPr="00D942AF">
        <w:rPr>
          <w:rFonts w:asciiTheme="majorBidi" w:hAnsiTheme="majorBidi" w:cstheme="majorBidi"/>
        </w:rPr>
        <w:t>. The majority (93.3%) of patients were discharged with a final diagnosis of bronchiolitis and the mean length of hospital stay was 2.6 days. There was no statistically significant relationship between laboratory results and PICU admission and length of hospital stay.</w:t>
      </w:r>
    </w:p>
    <w:p w:rsidR="009738B7" w:rsidRPr="00D942AF" w:rsidRDefault="009738B7" w:rsidP="009738B7">
      <w:pPr>
        <w:pStyle w:val="encontext"/>
        <w:rPr>
          <w:rFonts w:asciiTheme="majorBidi" w:hAnsiTheme="majorBidi" w:cstheme="majorBidi"/>
        </w:rPr>
      </w:pPr>
      <w:r w:rsidRPr="00D942AF">
        <w:rPr>
          <w:rFonts w:asciiTheme="majorBidi" w:hAnsiTheme="majorBidi" w:cstheme="majorBidi"/>
        </w:rPr>
        <w:t>Conclusion: The findings of this study showed that laboratory tests and treatments incompatible with pediatric guidelines are widely used in bronchiolitis and do not play a decisive role in the prognosis and management of the disease.</w:t>
      </w:r>
    </w:p>
    <w:p w:rsidR="009738B7" w:rsidRPr="00D942AF" w:rsidRDefault="009738B7" w:rsidP="009738B7">
      <w:pPr>
        <w:pStyle w:val="encontext"/>
        <w:rPr>
          <w:rFonts w:asciiTheme="majorBidi" w:hAnsiTheme="majorBidi" w:cstheme="majorBidi"/>
        </w:rPr>
      </w:pPr>
      <w:r w:rsidRPr="00D942AF">
        <w:rPr>
          <w:rFonts w:asciiTheme="majorBidi" w:hAnsiTheme="majorBidi" w:cstheme="majorBidi"/>
        </w:rPr>
        <w:t>Key Words: Bronchiolitis, Laboratory, Treatment, Guideline, prognosis</w:t>
      </w:r>
    </w:p>
    <w:p w:rsidR="007537BC" w:rsidRPr="00D942AF" w:rsidRDefault="007537BC" w:rsidP="009738B7">
      <w:pPr>
        <w:rPr>
          <w:rFonts w:asciiTheme="majorBidi" w:hAnsiTheme="majorBidi" w:cstheme="majorBidi"/>
        </w:rPr>
      </w:pPr>
    </w:p>
    <w:p w:rsidR="009738B7" w:rsidRPr="00D942AF" w:rsidRDefault="009738B7" w:rsidP="009738B7">
      <w:pPr>
        <w:pStyle w:val="AUTHOREN"/>
        <w:bidi w:val="0"/>
        <w:rPr>
          <w:rFonts w:asciiTheme="majorBidi" w:hAnsiTheme="majorBidi" w:cstheme="majorBidi"/>
        </w:rPr>
      </w:pPr>
      <w:proofErr w:type="spellStart"/>
      <w:r w:rsidRPr="00D942AF">
        <w:rPr>
          <w:rFonts w:asciiTheme="majorBidi" w:hAnsiTheme="majorBidi" w:cstheme="majorBidi"/>
        </w:rPr>
        <w:t>Mahdiyeh</w:t>
      </w:r>
      <w:proofErr w:type="spellEnd"/>
      <w:r w:rsidRPr="00D942AF">
        <w:rPr>
          <w:rFonts w:asciiTheme="majorBidi" w:hAnsiTheme="majorBidi" w:cstheme="majorBidi"/>
        </w:rPr>
        <w:t xml:space="preserve"> </w:t>
      </w:r>
      <w:proofErr w:type="spellStart"/>
      <w:r w:rsidRPr="00D942AF">
        <w:rPr>
          <w:rFonts w:asciiTheme="majorBidi" w:hAnsiTheme="majorBidi" w:cstheme="majorBidi"/>
        </w:rPr>
        <w:t>Mousavi</w:t>
      </w:r>
      <w:proofErr w:type="spellEnd"/>
      <w:r w:rsidRPr="00D942AF">
        <w:rPr>
          <w:rFonts w:asciiTheme="majorBidi" w:hAnsiTheme="majorBidi" w:cstheme="majorBidi"/>
        </w:rPr>
        <w:t xml:space="preserve"> </w:t>
      </w:r>
      <w:proofErr w:type="spellStart"/>
      <w:r w:rsidRPr="00D942AF">
        <w:rPr>
          <w:rFonts w:asciiTheme="majorBidi" w:hAnsiTheme="majorBidi" w:cstheme="majorBidi"/>
        </w:rPr>
        <w:t>Torshizi</w:t>
      </w:r>
      <w:proofErr w:type="spellEnd"/>
      <w:r w:rsidRPr="00D942AF">
        <w:rPr>
          <w:rFonts w:asciiTheme="majorBidi" w:hAnsiTheme="majorBidi" w:cstheme="majorBidi"/>
        </w:rPr>
        <w:t xml:space="preserve"> </w:t>
      </w:r>
      <w:r w:rsidRPr="00D942AF">
        <w:rPr>
          <w:rFonts w:asciiTheme="majorBidi" w:hAnsiTheme="majorBidi" w:cstheme="majorBidi"/>
          <w:vertAlign w:val="superscript"/>
        </w:rPr>
        <w:t>1*</w:t>
      </w:r>
    </w:p>
    <w:p w:rsidR="009738B7" w:rsidRPr="00D942AF" w:rsidRDefault="009738B7" w:rsidP="009738B7">
      <w:pPr>
        <w:pStyle w:val="AUTHOREN"/>
        <w:bidi w:val="0"/>
        <w:rPr>
          <w:rFonts w:asciiTheme="majorBidi" w:hAnsiTheme="majorBidi" w:cstheme="majorBidi"/>
        </w:rPr>
      </w:pPr>
      <w:proofErr w:type="spellStart"/>
      <w:r w:rsidRPr="00D942AF">
        <w:rPr>
          <w:rFonts w:asciiTheme="majorBidi" w:hAnsiTheme="majorBidi" w:cstheme="majorBidi"/>
        </w:rPr>
        <w:t>Payman</w:t>
      </w:r>
      <w:proofErr w:type="spellEnd"/>
      <w:r w:rsidRPr="00D942AF">
        <w:rPr>
          <w:rFonts w:asciiTheme="majorBidi" w:hAnsiTheme="majorBidi" w:cstheme="majorBidi"/>
        </w:rPr>
        <w:t xml:space="preserve"> </w:t>
      </w:r>
      <w:proofErr w:type="spellStart"/>
      <w:r w:rsidRPr="00D942AF">
        <w:rPr>
          <w:rFonts w:asciiTheme="majorBidi" w:hAnsiTheme="majorBidi" w:cstheme="majorBidi"/>
        </w:rPr>
        <w:t>Sadeghi</w:t>
      </w:r>
      <w:proofErr w:type="spellEnd"/>
      <w:r w:rsidRPr="00D942AF">
        <w:rPr>
          <w:rFonts w:asciiTheme="majorBidi" w:hAnsiTheme="majorBidi" w:cstheme="majorBidi"/>
        </w:rPr>
        <w:t xml:space="preserve"> </w:t>
      </w:r>
      <w:r w:rsidRPr="00D942AF">
        <w:rPr>
          <w:rFonts w:asciiTheme="majorBidi" w:hAnsiTheme="majorBidi" w:cstheme="majorBidi"/>
          <w:vertAlign w:val="superscript"/>
        </w:rPr>
        <w:t>1</w:t>
      </w:r>
    </w:p>
    <w:p w:rsidR="009738B7" w:rsidRPr="00D942AF" w:rsidRDefault="009738B7" w:rsidP="009738B7">
      <w:pPr>
        <w:pStyle w:val="AUTHOREN"/>
        <w:bidi w:val="0"/>
        <w:rPr>
          <w:rFonts w:asciiTheme="majorBidi" w:hAnsiTheme="majorBidi" w:cstheme="majorBidi"/>
        </w:rPr>
      </w:pPr>
      <w:proofErr w:type="spellStart"/>
      <w:r w:rsidRPr="00D942AF">
        <w:rPr>
          <w:rFonts w:asciiTheme="majorBidi" w:hAnsiTheme="majorBidi" w:cstheme="majorBidi"/>
        </w:rPr>
        <w:t>Mohadese</w:t>
      </w:r>
      <w:proofErr w:type="spellEnd"/>
      <w:r w:rsidRPr="00D942AF">
        <w:rPr>
          <w:rFonts w:asciiTheme="majorBidi" w:hAnsiTheme="majorBidi" w:cstheme="majorBidi"/>
        </w:rPr>
        <w:t xml:space="preserve"> </w:t>
      </w:r>
      <w:proofErr w:type="spellStart"/>
      <w:r w:rsidRPr="00D942AF">
        <w:rPr>
          <w:rFonts w:asciiTheme="majorBidi" w:hAnsiTheme="majorBidi" w:cstheme="majorBidi"/>
        </w:rPr>
        <w:t>Bayat</w:t>
      </w:r>
      <w:proofErr w:type="spellEnd"/>
      <w:r w:rsidRPr="00D942AF">
        <w:rPr>
          <w:rFonts w:asciiTheme="majorBidi" w:hAnsiTheme="majorBidi" w:cstheme="majorBidi"/>
          <w:vertAlign w:val="superscript"/>
        </w:rPr>
        <w:t xml:space="preserve"> 2</w:t>
      </w:r>
    </w:p>
    <w:p w:rsidR="009738B7" w:rsidRPr="00D942AF" w:rsidRDefault="009738B7" w:rsidP="009738B7">
      <w:pPr>
        <w:pStyle w:val="AUTHOREN"/>
        <w:bidi w:val="0"/>
        <w:rPr>
          <w:rFonts w:asciiTheme="majorBidi" w:hAnsiTheme="majorBidi" w:cstheme="majorBidi"/>
          <w:vertAlign w:val="superscript"/>
        </w:rPr>
      </w:pPr>
    </w:p>
    <w:p w:rsidR="009738B7" w:rsidRPr="00D942AF" w:rsidRDefault="009738B7" w:rsidP="009738B7">
      <w:pPr>
        <w:pStyle w:val="AUTHOREN"/>
        <w:bidi w:val="0"/>
        <w:rPr>
          <w:rFonts w:asciiTheme="majorBidi" w:hAnsiTheme="majorBidi" w:cstheme="majorBidi"/>
          <w:vertAlign w:val="superscript"/>
        </w:rPr>
      </w:pPr>
    </w:p>
    <w:p w:rsidR="009738B7" w:rsidRPr="00D942AF" w:rsidRDefault="009738B7" w:rsidP="009738B7">
      <w:pPr>
        <w:pStyle w:val="AUTHOREN"/>
        <w:bidi w:val="0"/>
        <w:spacing w:before="113"/>
        <w:rPr>
          <w:rFonts w:asciiTheme="majorBidi" w:hAnsiTheme="majorBidi" w:cstheme="majorBidi"/>
        </w:rPr>
      </w:pPr>
      <w:r w:rsidRPr="00D942AF">
        <w:rPr>
          <w:rFonts w:asciiTheme="majorBidi" w:hAnsiTheme="majorBidi" w:cstheme="majorBidi"/>
          <w:vertAlign w:val="superscript"/>
        </w:rPr>
        <w:t xml:space="preserve">1 </w:t>
      </w:r>
      <w:r w:rsidRPr="00D942AF">
        <w:rPr>
          <w:rFonts w:asciiTheme="majorBidi" w:hAnsiTheme="majorBidi" w:cstheme="majorBidi"/>
        </w:rPr>
        <w:t xml:space="preserve">Assistant Professor of Pediatrics Rheumatology, Department of Pediatrics, School of Medicine, </w:t>
      </w:r>
      <w:proofErr w:type="spellStart"/>
      <w:r w:rsidRPr="00D942AF">
        <w:rPr>
          <w:rFonts w:asciiTheme="majorBidi" w:hAnsiTheme="majorBidi" w:cstheme="majorBidi"/>
        </w:rPr>
        <w:t>Bahrami</w:t>
      </w:r>
      <w:proofErr w:type="spellEnd"/>
      <w:r w:rsidRPr="00D942AF">
        <w:rPr>
          <w:rFonts w:asciiTheme="majorBidi" w:hAnsiTheme="majorBidi" w:cstheme="majorBidi"/>
        </w:rPr>
        <w:t xml:space="preserve"> Hospital, Tehran University of Medical Sciences, Tehran, Iran.</w:t>
      </w:r>
    </w:p>
    <w:p w:rsidR="009738B7" w:rsidRPr="00D942AF" w:rsidRDefault="009738B7" w:rsidP="009738B7">
      <w:pPr>
        <w:pStyle w:val="AUTHOREN"/>
        <w:bidi w:val="0"/>
        <w:spacing w:before="113"/>
        <w:rPr>
          <w:rFonts w:asciiTheme="majorBidi" w:hAnsiTheme="majorBidi" w:cstheme="majorBidi"/>
        </w:rPr>
      </w:pPr>
      <w:r w:rsidRPr="00D942AF">
        <w:rPr>
          <w:rFonts w:asciiTheme="majorBidi" w:hAnsiTheme="majorBidi" w:cstheme="majorBidi"/>
          <w:vertAlign w:val="superscript"/>
        </w:rPr>
        <w:t>2</w:t>
      </w:r>
      <w:r w:rsidRPr="00D942AF">
        <w:rPr>
          <w:rFonts w:asciiTheme="majorBidi" w:hAnsiTheme="majorBidi" w:cstheme="majorBidi"/>
        </w:rPr>
        <w:t xml:space="preserve"> Post Graduate Student, School of Medicine, Tehran University of Medical Sciences, Tehran, Iran.</w:t>
      </w:r>
    </w:p>
    <w:p w:rsidR="009738B7" w:rsidRPr="00D942AF" w:rsidRDefault="009738B7" w:rsidP="009738B7">
      <w:pPr>
        <w:pStyle w:val="AUTHOREN"/>
        <w:bidi w:val="0"/>
        <w:spacing w:before="113"/>
        <w:rPr>
          <w:rFonts w:asciiTheme="majorBidi" w:hAnsiTheme="majorBidi" w:cstheme="majorBidi"/>
        </w:rPr>
      </w:pPr>
    </w:p>
    <w:p w:rsidR="009738B7" w:rsidRPr="00D942AF" w:rsidRDefault="009738B7" w:rsidP="009738B7">
      <w:pPr>
        <w:pStyle w:val="AUTHOREN"/>
        <w:bidi w:val="0"/>
        <w:spacing w:before="227"/>
        <w:rPr>
          <w:rFonts w:asciiTheme="majorBidi" w:hAnsiTheme="majorBidi" w:cstheme="majorBidi"/>
          <w:b/>
          <w:bCs/>
        </w:rPr>
      </w:pPr>
      <w:r w:rsidRPr="00D942AF">
        <w:rPr>
          <w:rFonts w:asciiTheme="majorBidi" w:hAnsiTheme="majorBidi" w:cstheme="majorBidi"/>
          <w:b/>
          <w:bCs/>
        </w:rPr>
        <w:t xml:space="preserve">* Corresponding Author: </w:t>
      </w:r>
    </w:p>
    <w:p w:rsidR="009738B7" w:rsidRPr="00D942AF" w:rsidRDefault="009738B7" w:rsidP="009738B7">
      <w:pPr>
        <w:pStyle w:val="AUTHOREN"/>
        <w:bidi w:val="0"/>
        <w:rPr>
          <w:rFonts w:asciiTheme="majorBidi" w:hAnsiTheme="majorBidi" w:cstheme="majorBidi"/>
          <w:b/>
          <w:bCs/>
        </w:rPr>
      </w:pPr>
      <w:proofErr w:type="spellStart"/>
      <w:r w:rsidRPr="00D942AF">
        <w:rPr>
          <w:rFonts w:asciiTheme="majorBidi" w:hAnsiTheme="majorBidi" w:cstheme="majorBidi"/>
          <w:b/>
          <w:bCs/>
        </w:rPr>
        <w:t>Mahdiyeh</w:t>
      </w:r>
      <w:proofErr w:type="spellEnd"/>
      <w:r w:rsidRPr="00D942AF">
        <w:rPr>
          <w:rFonts w:asciiTheme="majorBidi" w:hAnsiTheme="majorBidi" w:cstheme="majorBidi"/>
          <w:b/>
          <w:bCs/>
        </w:rPr>
        <w:t xml:space="preserve"> </w:t>
      </w:r>
      <w:proofErr w:type="spellStart"/>
      <w:r w:rsidRPr="00D942AF">
        <w:rPr>
          <w:rFonts w:asciiTheme="majorBidi" w:hAnsiTheme="majorBidi" w:cstheme="majorBidi"/>
          <w:b/>
          <w:bCs/>
        </w:rPr>
        <w:t>Mousavi</w:t>
      </w:r>
      <w:proofErr w:type="spellEnd"/>
      <w:r w:rsidRPr="00D942AF">
        <w:rPr>
          <w:rFonts w:asciiTheme="majorBidi" w:hAnsiTheme="majorBidi" w:cstheme="majorBidi"/>
          <w:b/>
          <w:bCs/>
        </w:rPr>
        <w:t xml:space="preserve"> </w:t>
      </w:r>
      <w:proofErr w:type="spellStart"/>
      <w:r w:rsidRPr="00D942AF">
        <w:rPr>
          <w:rFonts w:asciiTheme="majorBidi" w:hAnsiTheme="majorBidi" w:cstheme="majorBidi"/>
          <w:b/>
          <w:bCs/>
        </w:rPr>
        <w:t>Torshizi</w:t>
      </w:r>
      <w:proofErr w:type="spellEnd"/>
    </w:p>
    <w:p w:rsidR="009738B7" w:rsidRPr="00D942AF" w:rsidRDefault="009738B7" w:rsidP="009738B7">
      <w:pPr>
        <w:pStyle w:val="AUTHOREN"/>
        <w:bidi w:val="0"/>
        <w:spacing w:before="113"/>
        <w:rPr>
          <w:rFonts w:asciiTheme="majorBidi" w:hAnsiTheme="majorBidi" w:cstheme="majorBidi"/>
        </w:rPr>
      </w:pPr>
      <w:r w:rsidRPr="00D942AF">
        <w:rPr>
          <w:rFonts w:asciiTheme="majorBidi" w:hAnsiTheme="majorBidi" w:cstheme="majorBidi"/>
        </w:rPr>
        <w:t xml:space="preserve">Department of Pediatrics Rheumatology, School of Medicine, </w:t>
      </w:r>
      <w:proofErr w:type="spellStart"/>
      <w:r w:rsidRPr="00D942AF">
        <w:rPr>
          <w:rFonts w:asciiTheme="majorBidi" w:hAnsiTheme="majorBidi" w:cstheme="majorBidi"/>
        </w:rPr>
        <w:t>Bahrami</w:t>
      </w:r>
      <w:proofErr w:type="spellEnd"/>
      <w:r w:rsidRPr="00D942AF">
        <w:rPr>
          <w:rFonts w:asciiTheme="majorBidi" w:hAnsiTheme="majorBidi" w:cstheme="majorBidi"/>
        </w:rPr>
        <w:t xml:space="preserve"> Hospital, Tehran University of Medical Sciences, Tehran, Iran.</w:t>
      </w:r>
    </w:p>
    <w:p w:rsidR="009738B7" w:rsidRPr="00D942AF" w:rsidRDefault="009738B7" w:rsidP="009738B7">
      <w:pPr>
        <w:pStyle w:val="AUTHOREN"/>
        <w:bidi w:val="0"/>
        <w:spacing w:before="113"/>
        <w:rPr>
          <w:rFonts w:asciiTheme="majorBidi" w:hAnsiTheme="majorBidi" w:cstheme="majorBidi"/>
        </w:rPr>
      </w:pPr>
    </w:p>
    <w:p w:rsidR="009738B7" w:rsidRPr="00D942AF" w:rsidRDefault="009738B7" w:rsidP="009738B7">
      <w:pPr>
        <w:pStyle w:val="AUTHOREN"/>
        <w:bidi w:val="0"/>
        <w:rPr>
          <w:rFonts w:asciiTheme="majorBidi" w:hAnsiTheme="majorBidi" w:cstheme="majorBidi"/>
          <w:spacing w:val="-2"/>
          <w:sz w:val="18"/>
          <w:szCs w:val="18"/>
          <w:u w:color="000000"/>
          <w:rtl/>
          <w:lang w:bidi="ar-YE"/>
        </w:rPr>
      </w:pPr>
      <w:r w:rsidRPr="00D942AF">
        <w:rPr>
          <w:rFonts w:asciiTheme="majorBidi" w:hAnsiTheme="majorBidi" w:cstheme="majorBidi"/>
          <w:b/>
          <w:bCs/>
        </w:rPr>
        <w:t xml:space="preserve">Email: </w:t>
      </w:r>
      <w:r w:rsidRPr="00D942AF">
        <w:rPr>
          <w:rFonts w:asciiTheme="majorBidi" w:hAnsiTheme="majorBidi" w:cstheme="majorBidi"/>
          <w:spacing w:val="-2"/>
          <w:u w:color="000000"/>
        </w:rPr>
        <w:t>mousavi1387@yahoo</w:t>
      </w:r>
      <w:r w:rsidRPr="00D942AF">
        <w:rPr>
          <w:rFonts w:asciiTheme="majorBidi" w:hAnsiTheme="majorBidi" w:cstheme="majorBidi"/>
        </w:rPr>
        <w:t>.</w:t>
      </w:r>
      <w:r w:rsidRPr="00D942AF">
        <w:rPr>
          <w:rFonts w:asciiTheme="majorBidi" w:hAnsiTheme="majorBidi" w:cstheme="majorBidi"/>
          <w:spacing w:val="-2"/>
          <w:u w:color="000000"/>
        </w:rPr>
        <w:t>com</w:t>
      </w:r>
    </w:p>
    <w:p w:rsidR="009738B7" w:rsidRPr="00D942AF" w:rsidRDefault="009738B7" w:rsidP="009738B7">
      <w:pPr>
        <w:pStyle w:val="AUTHOREN"/>
        <w:bidi w:val="0"/>
        <w:jc w:val="left"/>
        <w:rPr>
          <w:rFonts w:asciiTheme="majorBidi" w:hAnsiTheme="majorBidi" w:cstheme="majorBidi"/>
        </w:rPr>
      </w:pPr>
    </w:p>
    <w:p w:rsidR="009738B7" w:rsidRPr="00D942AF" w:rsidRDefault="009738B7" w:rsidP="009738B7">
      <w:pPr>
        <w:pStyle w:val="AUTHOREN"/>
        <w:bidi w:val="0"/>
        <w:jc w:val="left"/>
        <w:rPr>
          <w:rFonts w:asciiTheme="majorBidi" w:hAnsiTheme="majorBidi" w:cstheme="majorBidi"/>
        </w:rPr>
      </w:pPr>
    </w:p>
    <w:p w:rsidR="009738B7" w:rsidRPr="00D942AF" w:rsidRDefault="009738B7" w:rsidP="009738B7">
      <w:pPr>
        <w:pStyle w:val="AUTHOREN"/>
        <w:bidi w:val="0"/>
        <w:jc w:val="left"/>
        <w:rPr>
          <w:rFonts w:asciiTheme="majorBidi" w:hAnsiTheme="majorBidi" w:cstheme="majorBidi"/>
        </w:rPr>
      </w:pPr>
    </w:p>
    <w:p w:rsidR="009738B7" w:rsidRPr="00D942AF" w:rsidRDefault="009738B7" w:rsidP="009738B7">
      <w:pPr>
        <w:pStyle w:val="AUTHOREN"/>
        <w:jc w:val="right"/>
        <w:rPr>
          <w:rFonts w:asciiTheme="majorBidi" w:hAnsiTheme="majorBidi" w:cstheme="majorBidi"/>
        </w:rPr>
      </w:pPr>
    </w:p>
    <w:p w:rsidR="009738B7" w:rsidRPr="00D942AF" w:rsidRDefault="009738B7" w:rsidP="009738B7">
      <w:pPr>
        <w:pStyle w:val="AUTHOREN"/>
        <w:jc w:val="right"/>
        <w:rPr>
          <w:rFonts w:asciiTheme="majorBidi" w:hAnsiTheme="majorBidi" w:cstheme="majorBidi"/>
        </w:rPr>
      </w:pPr>
    </w:p>
    <w:bookmarkEnd w:id="0"/>
    <w:p w:rsidR="009738B7" w:rsidRPr="00D942AF" w:rsidRDefault="009738B7" w:rsidP="009738B7">
      <w:pPr>
        <w:rPr>
          <w:rFonts w:asciiTheme="majorBidi" w:hAnsiTheme="majorBidi" w:cstheme="majorBidi"/>
        </w:rPr>
      </w:pPr>
    </w:p>
    <w:sectPr w:rsidR="009738B7" w:rsidRPr="00D942AF" w:rsidSect="00250821">
      <w:pgSz w:w="11906" w:h="16838"/>
      <w:pgMar w:top="720" w:right="720" w:bottom="720" w:left="720"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B Mitra">
    <w:panose1 w:val="00000400000000000000"/>
    <w:charset w:val="B2"/>
    <w:family w:val="auto"/>
    <w:pitch w:val="variable"/>
    <w:sig w:usb0="00002001" w:usb1="80000000" w:usb2="00000008" w:usb3="00000000" w:csb0="00000040" w:csb1="00000000"/>
  </w:font>
  <w:font w:name="B Titr">
    <w:panose1 w:val="00000700000000000000"/>
    <w:charset w:val="B2"/>
    <w:family w:val="auto"/>
    <w:pitch w:val="variable"/>
    <w:sig w:usb0="00002001" w:usb1="80000000" w:usb2="00000008" w:usb3="00000000" w:csb0="00000040" w:csb1="00000000"/>
  </w:font>
  <w:font w:name="B Yekan">
    <w:panose1 w:val="00000400000000000000"/>
    <w:charset w:val="B2"/>
    <w:family w:val="auto"/>
    <w:pitch w:val="variable"/>
    <w:sig w:usb0="00002001" w:usb1="80000000" w:usb2="00000008" w:usb3="00000000" w:csb0="00000040" w:csb1="00000000"/>
  </w:font>
  <w:font w:name="Adobe Arabic">
    <w:panose1 w:val="00000000000000000000"/>
    <w:charset w:val="00"/>
    <w:family w:val="roman"/>
    <w:notTrueType/>
    <w:pitch w:val="variable"/>
    <w:sig w:usb0="8000202F" w:usb1="8000A04A" w:usb2="00000008" w:usb3="00000000" w:csb0="00000041" w:csb1="00000000"/>
  </w:font>
  <w:font w:name="IRMitra">
    <w:altName w:val="IranNastaliq"/>
    <w:charset w:val="00"/>
    <w:family w:val="auto"/>
    <w:pitch w:val="variable"/>
    <w:sig w:usb0="00000000" w:usb1="00000000" w:usb2="00000000" w:usb3="00000000" w:csb0="0001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D11AD"/>
    <w:rsid w:val="00283F0D"/>
    <w:rsid w:val="002A6B71"/>
    <w:rsid w:val="00332799"/>
    <w:rsid w:val="00464695"/>
    <w:rsid w:val="00465FE0"/>
    <w:rsid w:val="004D11AD"/>
    <w:rsid w:val="00521126"/>
    <w:rsid w:val="005260E6"/>
    <w:rsid w:val="00726B81"/>
    <w:rsid w:val="007537BC"/>
    <w:rsid w:val="0075390F"/>
    <w:rsid w:val="00757B2E"/>
    <w:rsid w:val="00856B2D"/>
    <w:rsid w:val="009738B7"/>
    <w:rsid w:val="00C9222F"/>
    <w:rsid w:val="00D942AF"/>
    <w:rsid w:val="00E60FFE"/>
    <w:rsid w:val="00F7556E"/>
    <w:rsid w:val="00FE3593"/>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B803FD2-0B60-4BE9-8A7A-37537F1C6A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ontex">
    <w:name w:val="contex"/>
    <w:basedOn w:val="Normal"/>
    <w:uiPriority w:val="99"/>
    <w:rsid w:val="004D11AD"/>
    <w:pPr>
      <w:autoSpaceDE w:val="0"/>
      <w:autoSpaceDN w:val="0"/>
      <w:bidi/>
      <w:adjustRightInd w:val="0"/>
      <w:spacing w:after="0" w:line="340" w:lineRule="atLeast"/>
      <w:jc w:val="both"/>
      <w:textAlignment w:val="center"/>
    </w:pPr>
    <w:rPr>
      <w:rFonts w:ascii="B Mitra" w:cs="B Mitra"/>
      <w:color w:val="000000"/>
      <w:sz w:val="25"/>
      <w:szCs w:val="25"/>
      <w:lang w:bidi="fa-IR"/>
    </w:rPr>
  </w:style>
  <w:style w:type="paragraph" w:customStyle="1" w:styleId="maintitr">
    <w:name w:val="main titr"/>
    <w:basedOn w:val="contex"/>
    <w:uiPriority w:val="99"/>
    <w:rsid w:val="004D11AD"/>
    <w:pPr>
      <w:spacing w:line="440" w:lineRule="atLeast"/>
      <w:jc w:val="distribute"/>
    </w:pPr>
    <w:rPr>
      <w:rFonts w:ascii="B Titr" w:cs="B Titr"/>
      <w:b/>
      <w:bCs/>
      <w:color w:val="16469D"/>
      <w:sz w:val="32"/>
      <w:szCs w:val="32"/>
    </w:rPr>
  </w:style>
  <w:style w:type="paragraph" w:customStyle="1" w:styleId="titr0">
    <w:name w:val="titr 0"/>
    <w:basedOn w:val="Normal"/>
    <w:uiPriority w:val="99"/>
    <w:rsid w:val="004D11AD"/>
    <w:pPr>
      <w:autoSpaceDE w:val="0"/>
      <w:autoSpaceDN w:val="0"/>
      <w:bidi/>
      <w:adjustRightInd w:val="0"/>
      <w:spacing w:after="0" w:line="340" w:lineRule="atLeast"/>
      <w:textAlignment w:val="center"/>
    </w:pPr>
    <w:rPr>
      <w:rFonts w:ascii="B Mitra" w:cs="B Mitra"/>
      <w:b/>
      <w:bCs/>
      <w:color w:val="16469D"/>
      <w:sz w:val="30"/>
      <w:szCs w:val="30"/>
    </w:rPr>
  </w:style>
  <w:style w:type="character" w:customStyle="1" w:styleId="latin">
    <w:name w:val="latin"/>
    <w:uiPriority w:val="99"/>
    <w:rsid w:val="004D11AD"/>
    <w:rPr>
      <w:rFonts w:ascii="Times New Roman" w:hAnsi="Times New Roman" w:cs="Times New Roman"/>
      <w:sz w:val="20"/>
      <w:szCs w:val="20"/>
      <w:lang w:val="en-US"/>
    </w:rPr>
  </w:style>
  <w:style w:type="paragraph" w:customStyle="1" w:styleId="AUTHORS">
    <w:name w:val="AUTHORS"/>
    <w:basedOn w:val="Normal"/>
    <w:uiPriority w:val="99"/>
    <w:rsid w:val="004D11AD"/>
    <w:pPr>
      <w:autoSpaceDE w:val="0"/>
      <w:autoSpaceDN w:val="0"/>
      <w:bidi/>
      <w:adjustRightInd w:val="0"/>
      <w:spacing w:before="113" w:after="0" w:line="240" w:lineRule="atLeast"/>
      <w:textAlignment w:val="center"/>
    </w:pPr>
    <w:rPr>
      <w:rFonts w:ascii="B Yekan" w:cs="B Yekan"/>
      <w:color w:val="000000"/>
      <w:sz w:val="18"/>
      <w:szCs w:val="18"/>
      <w:lang w:bidi="ar-YE"/>
    </w:rPr>
  </w:style>
  <w:style w:type="paragraph" w:customStyle="1" w:styleId="NoParagraphStyle">
    <w:name w:val="[No Paragraph Style]"/>
    <w:rsid w:val="0075390F"/>
    <w:pPr>
      <w:autoSpaceDE w:val="0"/>
      <w:autoSpaceDN w:val="0"/>
      <w:bidi/>
      <w:adjustRightInd w:val="0"/>
      <w:spacing w:after="0" w:line="288" w:lineRule="auto"/>
      <w:textAlignment w:val="center"/>
    </w:pPr>
    <w:rPr>
      <w:rFonts w:ascii="Adobe Arabic" w:hAnsi="Adobe Arabic" w:cs="Adobe Arabic"/>
      <w:color w:val="000000"/>
      <w:sz w:val="24"/>
      <w:szCs w:val="24"/>
      <w:lang w:bidi="ar-YE"/>
    </w:rPr>
  </w:style>
  <w:style w:type="paragraph" w:customStyle="1" w:styleId="Entitle">
    <w:name w:val="En title"/>
    <w:basedOn w:val="NoParagraphStyle"/>
    <w:uiPriority w:val="99"/>
    <w:rsid w:val="005260E6"/>
    <w:pPr>
      <w:bidi w:val="0"/>
      <w:spacing w:line="340" w:lineRule="atLeast"/>
    </w:pPr>
    <w:rPr>
      <w:rFonts w:ascii="IRMitra" w:hAnsi="IRMitra" w:cs="IRMitra"/>
      <w:b/>
      <w:bCs/>
      <w:color w:val="16469D"/>
      <w:spacing w:val="-7"/>
      <w:sz w:val="34"/>
      <w:szCs w:val="34"/>
      <w:lang w:bidi="ar-SA"/>
    </w:rPr>
  </w:style>
  <w:style w:type="paragraph" w:customStyle="1" w:styleId="encontext">
    <w:name w:val="en context"/>
    <w:basedOn w:val="Normal"/>
    <w:uiPriority w:val="99"/>
    <w:rsid w:val="005260E6"/>
    <w:pPr>
      <w:autoSpaceDE w:val="0"/>
      <w:autoSpaceDN w:val="0"/>
      <w:adjustRightInd w:val="0"/>
      <w:spacing w:before="85" w:after="0" w:line="260" w:lineRule="atLeast"/>
      <w:jc w:val="both"/>
      <w:textAlignment w:val="center"/>
    </w:pPr>
    <w:rPr>
      <w:rFonts w:ascii="IRMitra" w:hAnsi="IRMitra" w:cs="IRMitra"/>
      <w:b/>
      <w:bCs/>
      <w:color w:val="000000"/>
      <w:sz w:val="24"/>
      <w:szCs w:val="24"/>
    </w:rPr>
  </w:style>
  <w:style w:type="paragraph" w:customStyle="1" w:styleId="AUTHOREN">
    <w:name w:val="AUTHOR EN"/>
    <w:basedOn w:val="contex"/>
    <w:uiPriority w:val="99"/>
    <w:rsid w:val="00F7556E"/>
    <w:pPr>
      <w:spacing w:line="220" w:lineRule="atLeast"/>
    </w:pPr>
    <w:rPr>
      <w:rFonts w:ascii="Arial" w:hAnsi="Arial" w:cs="Arial"/>
      <w:sz w:val="16"/>
      <w:szCs w:val="16"/>
      <w:lang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404</Words>
  <Characters>2305</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2704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Mahboobeh Mohammadzaki</dc:creator>
  <cp:keywords/>
  <dc:description/>
  <cp:lastModifiedBy>Mohammad Daemi</cp:lastModifiedBy>
  <cp:revision>3</cp:revision>
  <dcterms:created xsi:type="dcterms:W3CDTF">2022-09-14T07:13:00Z</dcterms:created>
  <dcterms:modified xsi:type="dcterms:W3CDTF">2022-09-18T06:24:00Z</dcterms:modified>
</cp:coreProperties>
</file>